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719BC" w14:textId="77777777" w:rsidR="00B25E7B" w:rsidRDefault="001655D6">
      <w:pPr>
        <w:spacing w:line="440" w:lineRule="exac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様式３</w:t>
      </w:r>
    </w:p>
    <w:p w14:paraId="5283210E" w14:textId="77777777" w:rsidR="00B25E7B" w:rsidRDefault="001655D6">
      <w:pPr>
        <w:spacing w:line="440" w:lineRule="exact"/>
        <w:jc w:val="righ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令和　年　月　日</w:t>
      </w:r>
    </w:p>
    <w:p w14:paraId="0B97F52C" w14:textId="77777777" w:rsidR="00B25E7B" w:rsidRDefault="00B25E7B">
      <w:pPr>
        <w:spacing w:line="440" w:lineRule="exact"/>
        <w:jc w:val="right"/>
        <w:rPr>
          <w:rFonts w:ascii="ＭＳ 明朝" w:eastAsia="ＭＳ 明朝" w:hAnsi="ＭＳ 明朝"/>
          <w:color w:val="000000" w:themeColor="text1"/>
          <w:sz w:val="24"/>
        </w:rPr>
      </w:pPr>
    </w:p>
    <w:p w14:paraId="5FA55FB7" w14:textId="77777777" w:rsidR="00B25E7B" w:rsidRDefault="001655D6">
      <w:pPr>
        <w:spacing w:line="440" w:lineRule="exac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内灘町長　　生田　勇人</w:t>
      </w:r>
    </w:p>
    <w:p w14:paraId="6655DB4D" w14:textId="77777777" w:rsidR="00B25E7B" w:rsidRDefault="001655D6">
      <w:pPr>
        <w:spacing w:line="440" w:lineRule="exact"/>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Pr>
          <w:rFonts w:ascii="ＭＳ 明朝" w:eastAsia="ＭＳ 明朝" w:hAnsi="ＭＳ 明朝" w:hint="eastAsia"/>
          <w:color w:val="000000" w:themeColor="text1"/>
          <w:spacing w:val="150"/>
          <w:kern w:val="0"/>
          <w:sz w:val="24"/>
          <w:fitText w:val="1320" w:id="1"/>
        </w:rPr>
        <w:t>所在</w:t>
      </w:r>
      <w:r>
        <w:rPr>
          <w:rFonts w:ascii="ＭＳ 明朝" w:eastAsia="ＭＳ 明朝" w:hAnsi="ＭＳ 明朝" w:hint="eastAsia"/>
          <w:color w:val="000000" w:themeColor="text1"/>
          <w:kern w:val="0"/>
          <w:sz w:val="24"/>
          <w:fitText w:val="1320" w:id="1"/>
        </w:rPr>
        <w:t>地</w:t>
      </w:r>
    </w:p>
    <w:p w14:paraId="06CB016D" w14:textId="77777777" w:rsidR="00B25E7B" w:rsidRDefault="001655D6">
      <w:pPr>
        <w:spacing w:line="440" w:lineRule="exact"/>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商号又は名称</w:t>
      </w:r>
    </w:p>
    <w:p w14:paraId="35026E04" w14:textId="77777777" w:rsidR="00B25E7B" w:rsidRDefault="001655D6">
      <w:pPr>
        <w:spacing w:line="440" w:lineRule="exact"/>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代表者職氏名　　　　　　　　　　　　　</w:t>
      </w:r>
    </w:p>
    <w:p w14:paraId="39436ADE" w14:textId="77777777" w:rsidR="00B25E7B" w:rsidRDefault="00B25E7B">
      <w:pPr>
        <w:spacing w:line="440" w:lineRule="exact"/>
        <w:jc w:val="left"/>
        <w:rPr>
          <w:rFonts w:ascii="ＭＳ 明朝" w:eastAsia="ＭＳ 明朝" w:hAnsi="ＭＳ 明朝"/>
          <w:color w:val="000000" w:themeColor="text1"/>
          <w:sz w:val="24"/>
        </w:rPr>
      </w:pPr>
    </w:p>
    <w:p w14:paraId="6A679133" w14:textId="77777777" w:rsidR="00B25E7B" w:rsidRDefault="001655D6">
      <w:pPr>
        <w:spacing w:line="440" w:lineRule="exact"/>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誓 約 書</w:t>
      </w:r>
    </w:p>
    <w:p w14:paraId="223A4777" w14:textId="77777777" w:rsidR="00B25E7B" w:rsidRDefault="00B25E7B">
      <w:pPr>
        <w:spacing w:line="440" w:lineRule="exact"/>
        <w:jc w:val="left"/>
        <w:rPr>
          <w:rFonts w:ascii="ＭＳ 明朝" w:eastAsia="ＭＳ 明朝" w:hAnsi="ＭＳ 明朝"/>
          <w:color w:val="000000" w:themeColor="text1"/>
          <w:sz w:val="24"/>
        </w:rPr>
      </w:pPr>
    </w:p>
    <w:p w14:paraId="30D47653" w14:textId="77777777" w:rsidR="00B25E7B" w:rsidRDefault="001655D6">
      <w:pPr>
        <w:overflowPunct w:val="0"/>
        <w:spacing w:line="440" w:lineRule="exact"/>
        <w:ind w:firstLineChars="100" w:firstLine="240"/>
        <w:textAlignment w:val="baseline"/>
        <w:rPr>
          <w:rFonts w:ascii="ＭＳ 明朝" w:eastAsia="ＭＳ 明朝" w:hAnsi="ＭＳ 明朝"/>
          <w:color w:val="000000" w:themeColor="text1"/>
          <w:sz w:val="24"/>
        </w:rPr>
      </w:pPr>
      <w:r>
        <w:rPr>
          <w:rFonts w:ascii="ＭＳ 明朝" w:eastAsia="ＭＳ 明朝" w:hAnsi="ＭＳ 明朝" w:hint="eastAsia"/>
          <w:color w:val="000000" w:themeColor="text1"/>
          <w:sz w:val="24"/>
        </w:rPr>
        <w:t>「道の駅内灘サンセットパーク商品販売促進企画業務」の公募型プロポーザル参加にあたり、次の事項について誓約します。</w:t>
      </w:r>
    </w:p>
    <w:p w14:paraId="61CC1CAD" w14:textId="5434AFA2" w:rsidR="00B25E7B" w:rsidRDefault="001655D6">
      <w:pPr>
        <w:overflowPunct w:val="0"/>
        <w:spacing w:line="440" w:lineRule="exact"/>
        <w:ind w:firstLineChars="100" w:firstLine="240"/>
        <w:textAlignment w:val="baseline"/>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なお、誓約事項に違反した場合は、速やかに書面により報告をするとともに、提案書の提出を辞退し、提案書の提出を行っている場合は、提案書の無効又は</w:t>
      </w:r>
      <w:r w:rsidR="00E0664E">
        <w:rPr>
          <w:rFonts w:ascii="ＭＳ 明朝" w:eastAsia="ＭＳ 明朝" w:hAnsi="ＭＳ 明朝" w:hint="eastAsia"/>
          <w:color w:val="000000" w:themeColor="text1"/>
          <w:sz w:val="24"/>
        </w:rPr>
        <w:t>受注</w:t>
      </w:r>
      <w:r>
        <w:rPr>
          <w:rFonts w:ascii="ＭＳ 明朝" w:eastAsia="ＭＳ 明朝" w:hAnsi="ＭＳ 明朝" w:hint="eastAsia"/>
          <w:color w:val="000000" w:themeColor="text1"/>
          <w:sz w:val="24"/>
        </w:rPr>
        <w:t>候補者決定の取り消しとなることについて、一切の異議申立てを行いません。</w:t>
      </w:r>
    </w:p>
    <w:p w14:paraId="6E750079" w14:textId="77777777" w:rsidR="00B25E7B" w:rsidRDefault="00B25E7B">
      <w:pPr>
        <w:overflowPunct w:val="0"/>
        <w:spacing w:line="440" w:lineRule="exact"/>
        <w:ind w:firstLineChars="100" w:firstLine="240"/>
        <w:textAlignment w:val="baseline"/>
        <w:rPr>
          <w:rFonts w:ascii="ＭＳ 明朝" w:eastAsia="ＭＳ 明朝" w:hAnsi="ＭＳ 明朝"/>
          <w:color w:val="000000" w:themeColor="text1"/>
          <w:sz w:val="24"/>
        </w:rPr>
      </w:pPr>
    </w:p>
    <w:p w14:paraId="19A003D1" w14:textId="77777777" w:rsidR="00B25E7B" w:rsidRDefault="001655D6">
      <w:pPr>
        <w:overflowPunct w:val="0"/>
        <w:spacing w:line="440" w:lineRule="exact"/>
        <w:jc w:val="center"/>
        <w:textAlignment w:val="baseline"/>
        <w:rPr>
          <w:rFonts w:ascii="ＭＳ 明朝" w:eastAsia="ＭＳ 明朝" w:hAnsi="ＭＳ 明朝"/>
          <w:color w:val="000000" w:themeColor="text1"/>
          <w:sz w:val="24"/>
        </w:rPr>
      </w:pPr>
      <w:r>
        <w:rPr>
          <w:rFonts w:ascii="ＭＳ 明朝" w:eastAsia="ＭＳ 明朝" w:hAnsi="ＭＳ 明朝" w:hint="eastAsia"/>
          <w:color w:val="000000" w:themeColor="text1"/>
          <w:sz w:val="24"/>
        </w:rPr>
        <w:t>誓約事項</w:t>
      </w:r>
    </w:p>
    <w:p w14:paraId="2ABF2518" w14:textId="77777777" w:rsidR="00B25E7B" w:rsidRDefault="00B25E7B">
      <w:pPr>
        <w:overflowPunct w:val="0"/>
        <w:spacing w:line="440" w:lineRule="exact"/>
        <w:jc w:val="center"/>
        <w:textAlignment w:val="baseline"/>
        <w:rPr>
          <w:rFonts w:ascii="ＭＳ 明朝" w:eastAsia="ＭＳ 明朝" w:hAnsi="ＭＳ 明朝"/>
          <w:color w:val="000000" w:themeColor="text1"/>
          <w:sz w:val="24"/>
        </w:rPr>
      </w:pPr>
    </w:p>
    <w:p w14:paraId="01FEDE18" w14:textId="71C8830C" w:rsidR="00B25E7B" w:rsidRPr="00D4025F" w:rsidRDefault="001655D6">
      <w:pPr>
        <w:spacing w:line="440" w:lineRule="exac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rPr>
        <w:t>（１）</w:t>
      </w:r>
      <w:r w:rsidR="00E0664E" w:rsidRPr="00D4025F">
        <w:rPr>
          <w:rFonts w:ascii="ＭＳ 明朝" w:eastAsia="ＭＳ 明朝" w:hAnsi="ＭＳ 明朝" w:hint="eastAsia"/>
          <w:color w:val="000000"/>
          <w:sz w:val="24"/>
          <w:szCs w:val="24"/>
        </w:rPr>
        <w:t>地方公共団体等に対し、本案件と同程度の実績があること。</w:t>
      </w:r>
    </w:p>
    <w:p w14:paraId="299AE010" w14:textId="77777777" w:rsidR="00B25E7B" w:rsidRDefault="001655D6">
      <w:pPr>
        <w:spacing w:line="440" w:lineRule="exact"/>
        <w:ind w:left="720" w:hangingChars="300" w:hanging="7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（２）地方自治法施行令（昭和22年政令第16号）167条の4第1項に規定する者に該当しないこと。</w:t>
      </w:r>
    </w:p>
    <w:p w14:paraId="35929923" w14:textId="77777777" w:rsidR="00B25E7B" w:rsidRDefault="001655D6">
      <w:pPr>
        <w:spacing w:line="440" w:lineRule="exac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（３）国税及び地方税を滞納していない者であること。</w:t>
      </w:r>
    </w:p>
    <w:p w14:paraId="54099D98" w14:textId="77777777" w:rsidR="00B25E7B" w:rsidRDefault="001655D6">
      <w:pPr>
        <w:spacing w:line="440" w:lineRule="exact"/>
        <w:ind w:left="720" w:hangingChars="300" w:hanging="7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（４）会社更生法（平成14年法律第154号）に基づく更生手続開始又は民事再生法（平成11年法律第225号）に基づく再生手続開始の申立てをしている者でないこと。</w:t>
      </w:r>
    </w:p>
    <w:p w14:paraId="0FEFADCF" w14:textId="77777777" w:rsidR="00B25E7B" w:rsidRDefault="001655D6">
      <w:pPr>
        <w:spacing w:line="440" w:lineRule="exact"/>
        <w:ind w:left="720" w:hangingChars="300" w:hanging="7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（５）経営状況又は信用度が極度に悪化していないと認められる者であり、適正な契約の履行が確保される者であること。</w:t>
      </w:r>
    </w:p>
    <w:p w14:paraId="78EB8CA7" w14:textId="77777777" w:rsidR="00B25E7B" w:rsidRDefault="001655D6">
      <w:pPr>
        <w:spacing w:line="440" w:lineRule="exact"/>
        <w:ind w:left="720" w:hangingChars="300" w:hanging="72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（６）内灘町暴力団排除条例（平成24年内灘町条例第1号）第2条に規定する暴力団又は暴力団員に該当しないこと。</w:t>
      </w:r>
    </w:p>
    <w:p w14:paraId="7F7FD42E" w14:textId="77777777" w:rsidR="00B25E7B" w:rsidRDefault="00B25E7B">
      <w:pPr>
        <w:rPr>
          <w:rFonts w:ascii="ＭＳ 明朝" w:eastAsia="ＭＳ 明朝" w:hAnsi="ＭＳ 明朝"/>
          <w:sz w:val="24"/>
        </w:rPr>
      </w:pPr>
    </w:p>
    <w:sectPr w:rsidR="00B25E7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5C07" w14:textId="77777777" w:rsidR="001655D6" w:rsidRDefault="001655D6">
      <w:r>
        <w:separator/>
      </w:r>
    </w:p>
  </w:endnote>
  <w:endnote w:type="continuationSeparator" w:id="0">
    <w:p w14:paraId="04701761" w14:textId="77777777" w:rsidR="001655D6" w:rsidRDefault="0016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1E58" w14:textId="77777777" w:rsidR="001655D6" w:rsidRDefault="001655D6">
      <w:r>
        <w:separator/>
      </w:r>
    </w:p>
  </w:footnote>
  <w:footnote w:type="continuationSeparator" w:id="0">
    <w:p w14:paraId="3DD21587" w14:textId="77777777" w:rsidR="001655D6" w:rsidRDefault="00165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E7B"/>
    <w:rsid w:val="001655D6"/>
    <w:rsid w:val="00362541"/>
    <w:rsid w:val="007E74C7"/>
    <w:rsid w:val="00B25E7B"/>
    <w:rsid w:val="00D4025F"/>
    <w:rsid w:val="00E0664E"/>
    <w:rsid w:val="00FB620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C12A2"/>
  <w15:chartTrackingRefBased/>
  <w15:docId w15:val="{FFC059FD-ED87-41A3-919F-D4347100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南陽介</cp:lastModifiedBy>
  <cp:revision>2</cp:revision>
  <dcterms:created xsi:type="dcterms:W3CDTF">2025-09-11T07:49:00Z</dcterms:created>
  <dcterms:modified xsi:type="dcterms:W3CDTF">2026-07-15T10:34:00Z</dcterms:modified>
</cp:coreProperties>
</file>