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A9B" w:rsidRDefault="00D105AD" w:rsidP="004237AE">
      <w:pPr>
        <w:jc w:val="center"/>
        <w:rPr>
          <w:lang w:eastAsia="zh-TW"/>
        </w:rPr>
      </w:pPr>
      <w:r>
        <w:rPr>
          <w:rFonts w:hint="eastAsia"/>
          <w:lang w:eastAsia="zh-TW"/>
        </w:rPr>
        <w:t>内灘町主観的事項審査基準</w:t>
      </w:r>
    </w:p>
    <w:p w:rsidR="00D105AD" w:rsidRDefault="00D105AD">
      <w:pPr>
        <w:rPr>
          <w:rFonts w:eastAsia="PMingLiU"/>
          <w:lang w:eastAsia="zh-TW"/>
        </w:rPr>
      </w:pPr>
    </w:p>
    <w:p w:rsidR="00446413" w:rsidRPr="00446413" w:rsidRDefault="00446413">
      <w:pPr>
        <w:rPr>
          <w:rFonts w:eastAsia="PMingLiU" w:hint="eastAsia"/>
          <w:lang w:eastAsia="zh-TW"/>
        </w:rPr>
      </w:pPr>
    </w:p>
    <w:p w:rsidR="00D105AD" w:rsidRDefault="00D105AD" w:rsidP="00D105AD">
      <w:pPr>
        <w:ind w:firstLineChars="100" w:firstLine="210"/>
      </w:pPr>
      <w:r>
        <w:rPr>
          <w:rFonts w:hint="eastAsia"/>
        </w:rPr>
        <w:t>内灘町内に建設業法第３条の許可に主たる営業所を有する建設工事業者に対して主観点数を付与しますので、審査を受けようとする者は、以下の主観的事項審査基準を確認のうえ、主観的事項審査資料を提出してください。</w:t>
      </w:r>
    </w:p>
    <w:p w:rsidR="00D105AD" w:rsidRDefault="00D105AD" w:rsidP="00D105AD">
      <w:pPr>
        <w:ind w:firstLineChars="100" w:firstLine="210"/>
      </w:pPr>
      <w:r>
        <w:rPr>
          <w:rFonts w:hint="eastAsia"/>
        </w:rPr>
        <w:t>なお、主観点数の有効期間は、１年度（４月１日から翌年３月３１日まで）とします。</w:t>
      </w:r>
    </w:p>
    <w:p w:rsidR="00D105AD" w:rsidRDefault="00D105AD" w:rsidP="00D105AD">
      <w:pPr>
        <w:ind w:firstLineChars="100" w:firstLine="210"/>
      </w:pPr>
      <w:r>
        <w:rPr>
          <w:rFonts w:hint="eastAsia"/>
        </w:rPr>
        <w:t>また、内灘町内に主たる</w:t>
      </w:r>
      <w:r w:rsidR="009B370A">
        <w:rPr>
          <w:rFonts w:hint="eastAsia"/>
        </w:rPr>
        <w:t>営業所を有する建設工事業者以外の者に対する主観点数の付与は、あ</w:t>
      </w:r>
      <w:r>
        <w:rPr>
          <w:rFonts w:hint="eastAsia"/>
        </w:rPr>
        <w:t>りません。（主観的事項審査資料の記載・提出の必要もありません）。</w:t>
      </w:r>
    </w:p>
    <w:p w:rsidR="00A47269" w:rsidRDefault="00A47269" w:rsidP="00D105AD"/>
    <w:p w:rsidR="00A47269" w:rsidRDefault="00A47269" w:rsidP="00D105AD"/>
    <w:p w:rsidR="00D105AD" w:rsidRDefault="00D105AD" w:rsidP="00D105AD">
      <w:r>
        <w:rPr>
          <w:rFonts w:hint="eastAsia"/>
        </w:rPr>
        <w:t>１　　ＩＳＯ９０００シリーズ認証取得</w:t>
      </w:r>
    </w:p>
    <w:p w:rsidR="00D105AD" w:rsidRDefault="00D105AD" w:rsidP="00D105AD">
      <w:r>
        <w:rPr>
          <w:rFonts w:hint="eastAsia"/>
        </w:rPr>
        <w:t xml:space="preserve">　前年の１２月３１日現在におけるＩＳＯ９００１について、</w:t>
      </w:r>
      <w:r w:rsidR="004411C4">
        <w:rPr>
          <w:rFonts w:hint="eastAsia"/>
        </w:rPr>
        <w:t>公益</w:t>
      </w:r>
      <w:r>
        <w:rPr>
          <w:rFonts w:hint="eastAsia"/>
        </w:rPr>
        <w:t>財団法人日本適合性認定協会（以下、「ＪＡＢ」という。）に認定されている審査登録機関、又はＪＡＢと相互認証している認定機関に認定されている審査登録機関の認証取得の有無により、下記のとおり主観点数を申請する全業種に対して加点します。</w:t>
      </w:r>
    </w:p>
    <w:tbl>
      <w:tblPr>
        <w:tblStyle w:val="a3"/>
        <w:tblW w:w="0" w:type="auto"/>
        <w:tblLook w:val="04A0" w:firstRow="1" w:lastRow="0" w:firstColumn="1" w:lastColumn="0" w:noHBand="0" w:noVBand="1"/>
      </w:tblPr>
      <w:tblGrid>
        <w:gridCol w:w="4351"/>
        <w:gridCol w:w="4351"/>
      </w:tblGrid>
      <w:tr w:rsidR="00D105AD" w:rsidTr="00D105AD">
        <w:tc>
          <w:tcPr>
            <w:tcW w:w="4351" w:type="dxa"/>
          </w:tcPr>
          <w:p w:rsidR="00D105AD" w:rsidRDefault="00D105AD" w:rsidP="00D105AD">
            <w:pPr>
              <w:jc w:val="center"/>
            </w:pPr>
            <w:r>
              <w:rPr>
                <w:rFonts w:hint="eastAsia"/>
              </w:rPr>
              <w:t>認証取得の有無</w:t>
            </w:r>
          </w:p>
        </w:tc>
        <w:tc>
          <w:tcPr>
            <w:tcW w:w="4351" w:type="dxa"/>
          </w:tcPr>
          <w:p w:rsidR="00D105AD" w:rsidRDefault="00D105AD" w:rsidP="00D105AD">
            <w:pPr>
              <w:jc w:val="center"/>
            </w:pPr>
            <w:r>
              <w:rPr>
                <w:rFonts w:hint="eastAsia"/>
              </w:rPr>
              <w:t>付与点数</w:t>
            </w:r>
          </w:p>
        </w:tc>
      </w:tr>
      <w:tr w:rsidR="00D105AD" w:rsidTr="00D105AD">
        <w:tc>
          <w:tcPr>
            <w:tcW w:w="4351" w:type="dxa"/>
          </w:tcPr>
          <w:p w:rsidR="00D105AD" w:rsidRDefault="00D105AD" w:rsidP="00D105AD">
            <w:pPr>
              <w:jc w:val="center"/>
            </w:pPr>
            <w:r>
              <w:rPr>
                <w:rFonts w:hint="eastAsia"/>
              </w:rPr>
              <w:t>有</w:t>
            </w:r>
          </w:p>
        </w:tc>
        <w:tc>
          <w:tcPr>
            <w:tcW w:w="4351" w:type="dxa"/>
          </w:tcPr>
          <w:p w:rsidR="00D105AD" w:rsidRDefault="00D105AD" w:rsidP="00D105AD">
            <w:pPr>
              <w:jc w:val="center"/>
            </w:pPr>
            <w:r>
              <w:rPr>
                <w:rFonts w:hint="eastAsia"/>
              </w:rPr>
              <w:t>＋１０</w:t>
            </w:r>
          </w:p>
        </w:tc>
      </w:tr>
      <w:tr w:rsidR="00D105AD" w:rsidTr="00D105AD">
        <w:tc>
          <w:tcPr>
            <w:tcW w:w="4351" w:type="dxa"/>
          </w:tcPr>
          <w:p w:rsidR="00D105AD" w:rsidRDefault="00D105AD" w:rsidP="00D105AD">
            <w:pPr>
              <w:jc w:val="center"/>
            </w:pPr>
            <w:r>
              <w:rPr>
                <w:rFonts w:hint="eastAsia"/>
              </w:rPr>
              <w:t>無</w:t>
            </w:r>
          </w:p>
        </w:tc>
        <w:tc>
          <w:tcPr>
            <w:tcW w:w="4351" w:type="dxa"/>
          </w:tcPr>
          <w:p w:rsidR="00D105AD" w:rsidRDefault="00D105AD" w:rsidP="00D105AD">
            <w:pPr>
              <w:jc w:val="center"/>
            </w:pPr>
            <w:r>
              <w:rPr>
                <w:rFonts w:hint="eastAsia"/>
              </w:rPr>
              <w:t>０</w:t>
            </w:r>
          </w:p>
        </w:tc>
      </w:tr>
    </w:tbl>
    <w:p w:rsidR="00A47269" w:rsidRDefault="00A47269" w:rsidP="00D105AD"/>
    <w:p w:rsidR="00D105AD" w:rsidRDefault="00D105AD" w:rsidP="00D105AD">
      <w:r>
        <w:rPr>
          <w:rFonts w:hint="eastAsia"/>
        </w:rPr>
        <w:t>２　　ＩＳＯ１４０００シリーズ認証</w:t>
      </w:r>
      <w:r w:rsidR="004237AE">
        <w:rPr>
          <w:rFonts w:hint="eastAsia"/>
        </w:rPr>
        <w:t>取得</w:t>
      </w:r>
    </w:p>
    <w:p w:rsidR="004237AE" w:rsidRDefault="004237AE" w:rsidP="004237AE">
      <w:pPr>
        <w:ind w:firstLineChars="100" w:firstLine="210"/>
      </w:pPr>
      <w:r>
        <w:rPr>
          <w:rFonts w:hint="eastAsia"/>
        </w:rPr>
        <w:t>前年の１２月３１日現在におけるＩＳＯ１４００１について、ＪＡＢに認定されている審査登録機関の認証取得の有無により、下記のとおり主観点数を申請する全業種に対して加点します。</w:t>
      </w:r>
    </w:p>
    <w:tbl>
      <w:tblPr>
        <w:tblStyle w:val="a3"/>
        <w:tblW w:w="0" w:type="auto"/>
        <w:tblLook w:val="04A0" w:firstRow="1" w:lastRow="0" w:firstColumn="1" w:lastColumn="0" w:noHBand="0" w:noVBand="1"/>
      </w:tblPr>
      <w:tblGrid>
        <w:gridCol w:w="4351"/>
        <w:gridCol w:w="4351"/>
      </w:tblGrid>
      <w:tr w:rsidR="004237AE" w:rsidTr="00C6145D">
        <w:tc>
          <w:tcPr>
            <w:tcW w:w="4351" w:type="dxa"/>
          </w:tcPr>
          <w:p w:rsidR="004237AE" w:rsidRDefault="004237AE" w:rsidP="00C6145D">
            <w:pPr>
              <w:jc w:val="center"/>
            </w:pPr>
            <w:r>
              <w:rPr>
                <w:rFonts w:hint="eastAsia"/>
              </w:rPr>
              <w:t>認証取得の有無</w:t>
            </w:r>
          </w:p>
        </w:tc>
        <w:tc>
          <w:tcPr>
            <w:tcW w:w="4351" w:type="dxa"/>
          </w:tcPr>
          <w:p w:rsidR="004237AE" w:rsidRDefault="004237AE" w:rsidP="00C6145D">
            <w:pPr>
              <w:jc w:val="center"/>
            </w:pPr>
            <w:r>
              <w:rPr>
                <w:rFonts w:hint="eastAsia"/>
              </w:rPr>
              <w:t>付与点数</w:t>
            </w:r>
          </w:p>
        </w:tc>
      </w:tr>
      <w:tr w:rsidR="004237AE" w:rsidTr="00C6145D">
        <w:tc>
          <w:tcPr>
            <w:tcW w:w="4351" w:type="dxa"/>
          </w:tcPr>
          <w:p w:rsidR="004237AE" w:rsidRDefault="004237AE" w:rsidP="00C6145D">
            <w:pPr>
              <w:jc w:val="center"/>
            </w:pPr>
            <w:r>
              <w:rPr>
                <w:rFonts w:hint="eastAsia"/>
              </w:rPr>
              <w:t>有</w:t>
            </w:r>
          </w:p>
        </w:tc>
        <w:tc>
          <w:tcPr>
            <w:tcW w:w="4351" w:type="dxa"/>
          </w:tcPr>
          <w:p w:rsidR="004237AE" w:rsidRDefault="004237AE" w:rsidP="00C6145D">
            <w:pPr>
              <w:jc w:val="center"/>
            </w:pPr>
            <w:r>
              <w:rPr>
                <w:rFonts w:hint="eastAsia"/>
              </w:rPr>
              <w:t>＋１０</w:t>
            </w:r>
          </w:p>
        </w:tc>
      </w:tr>
      <w:tr w:rsidR="004237AE" w:rsidTr="00C6145D">
        <w:tc>
          <w:tcPr>
            <w:tcW w:w="4351" w:type="dxa"/>
          </w:tcPr>
          <w:p w:rsidR="004237AE" w:rsidRDefault="004237AE" w:rsidP="00C6145D">
            <w:pPr>
              <w:jc w:val="center"/>
            </w:pPr>
            <w:r>
              <w:rPr>
                <w:rFonts w:hint="eastAsia"/>
              </w:rPr>
              <w:t>無</w:t>
            </w:r>
          </w:p>
        </w:tc>
        <w:tc>
          <w:tcPr>
            <w:tcW w:w="4351" w:type="dxa"/>
          </w:tcPr>
          <w:p w:rsidR="004237AE" w:rsidRDefault="004237AE" w:rsidP="00C6145D">
            <w:pPr>
              <w:jc w:val="center"/>
            </w:pPr>
            <w:r>
              <w:rPr>
                <w:rFonts w:hint="eastAsia"/>
              </w:rPr>
              <w:t>０</w:t>
            </w:r>
          </w:p>
        </w:tc>
      </w:tr>
    </w:tbl>
    <w:p w:rsidR="00A47269" w:rsidRDefault="00A47269" w:rsidP="004237AE"/>
    <w:p w:rsidR="004237AE" w:rsidRDefault="00A47269" w:rsidP="00D105AD">
      <w:r>
        <w:rPr>
          <w:rFonts w:hint="eastAsia"/>
        </w:rPr>
        <w:t>３</w:t>
      </w:r>
      <w:r w:rsidR="006F3660">
        <w:rPr>
          <w:rFonts w:hint="eastAsia"/>
        </w:rPr>
        <w:t xml:space="preserve">　　災害協力</w:t>
      </w:r>
    </w:p>
    <w:p w:rsidR="006F3660" w:rsidRDefault="006F3660" w:rsidP="00D105AD">
      <w:r>
        <w:rPr>
          <w:rFonts w:hint="eastAsia"/>
        </w:rPr>
        <w:t xml:space="preserve">　前年の１２月３１日現在において、内灘町と災害協定を締結している協会等の会員である協力者に、下記のとおり主観点数を申請する全業種に対して加点します。</w:t>
      </w:r>
    </w:p>
    <w:tbl>
      <w:tblPr>
        <w:tblStyle w:val="a3"/>
        <w:tblW w:w="0" w:type="auto"/>
        <w:tblLook w:val="04A0" w:firstRow="1" w:lastRow="0" w:firstColumn="1" w:lastColumn="0" w:noHBand="0" w:noVBand="1"/>
      </w:tblPr>
      <w:tblGrid>
        <w:gridCol w:w="4351"/>
        <w:gridCol w:w="4351"/>
      </w:tblGrid>
      <w:tr w:rsidR="00E46C83" w:rsidTr="00C6145D">
        <w:tc>
          <w:tcPr>
            <w:tcW w:w="4351" w:type="dxa"/>
          </w:tcPr>
          <w:p w:rsidR="00E46C83" w:rsidRDefault="00E46C83" w:rsidP="00C6145D">
            <w:pPr>
              <w:jc w:val="center"/>
            </w:pPr>
            <w:r>
              <w:rPr>
                <w:rFonts w:hint="eastAsia"/>
              </w:rPr>
              <w:t>災害協力の有無</w:t>
            </w:r>
          </w:p>
        </w:tc>
        <w:tc>
          <w:tcPr>
            <w:tcW w:w="4351" w:type="dxa"/>
          </w:tcPr>
          <w:p w:rsidR="00E46C83" w:rsidRDefault="00E46C83" w:rsidP="00C6145D">
            <w:pPr>
              <w:jc w:val="center"/>
            </w:pPr>
            <w:r>
              <w:rPr>
                <w:rFonts w:hint="eastAsia"/>
              </w:rPr>
              <w:t>付与点数</w:t>
            </w:r>
          </w:p>
        </w:tc>
      </w:tr>
      <w:tr w:rsidR="00E46C83" w:rsidTr="00C6145D">
        <w:tc>
          <w:tcPr>
            <w:tcW w:w="4351" w:type="dxa"/>
          </w:tcPr>
          <w:p w:rsidR="00E46C83" w:rsidRDefault="00E46C83" w:rsidP="00C6145D">
            <w:pPr>
              <w:jc w:val="center"/>
            </w:pPr>
            <w:r>
              <w:rPr>
                <w:rFonts w:hint="eastAsia"/>
              </w:rPr>
              <w:t>有</w:t>
            </w:r>
          </w:p>
        </w:tc>
        <w:tc>
          <w:tcPr>
            <w:tcW w:w="4351" w:type="dxa"/>
          </w:tcPr>
          <w:p w:rsidR="00E46C83" w:rsidRDefault="00E46C83" w:rsidP="00C6145D">
            <w:pPr>
              <w:jc w:val="center"/>
            </w:pPr>
            <w:r>
              <w:rPr>
                <w:rFonts w:hint="eastAsia"/>
              </w:rPr>
              <w:t>＋１０</w:t>
            </w:r>
          </w:p>
        </w:tc>
      </w:tr>
      <w:tr w:rsidR="00E46C83" w:rsidTr="00C6145D">
        <w:tc>
          <w:tcPr>
            <w:tcW w:w="4351" w:type="dxa"/>
          </w:tcPr>
          <w:p w:rsidR="00E46C83" w:rsidRDefault="00E46C83" w:rsidP="00C6145D">
            <w:pPr>
              <w:jc w:val="center"/>
            </w:pPr>
            <w:r>
              <w:rPr>
                <w:rFonts w:hint="eastAsia"/>
              </w:rPr>
              <w:t>無</w:t>
            </w:r>
          </w:p>
        </w:tc>
        <w:tc>
          <w:tcPr>
            <w:tcW w:w="4351" w:type="dxa"/>
          </w:tcPr>
          <w:p w:rsidR="00E46C83" w:rsidRDefault="00E46C83" w:rsidP="00C6145D">
            <w:pPr>
              <w:jc w:val="center"/>
            </w:pPr>
            <w:r>
              <w:rPr>
                <w:rFonts w:hint="eastAsia"/>
              </w:rPr>
              <w:t>０</w:t>
            </w:r>
          </w:p>
        </w:tc>
      </w:tr>
    </w:tbl>
    <w:p w:rsidR="00A47269" w:rsidRDefault="00A47269" w:rsidP="00D105AD"/>
    <w:p w:rsidR="00A47269" w:rsidRDefault="00A47269" w:rsidP="00D105AD"/>
    <w:p w:rsidR="00A47269" w:rsidRDefault="00A47269" w:rsidP="00D105AD"/>
    <w:p w:rsidR="00A47269" w:rsidRDefault="00A47269" w:rsidP="00D105AD"/>
    <w:p w:rsidR="00446413" w:rsidRDefault="00446413" w:rsidP="00D105AD">
      <w:pPr>
        <w:rPr>
          <w:rFonts w:hint="eastAsia"/>
        </w:rPr>
      </w:pPr>
      <w:bookmarkStart w:id="0" w:name="_GoBack"/>
      <w:bookmarkEnd w:id="0"/>
    </w:p>
    <w:p w:rsidR="00E46C83" w:rsidRDefault="00A47269" w:rsidP="00D105AD">
      <w:r>
        <w:rPr>
          <w:rFonts w:hint="eastAsia"/>
        </w:rPr>
        <w:t>４</w:t>
      </w:r>
      <w:r w:rsidR="00E46C83">
        <w:rPr>
          <w:rFonts w:hint="eastAsia"/>
        </w:rPr>
        <w:t xml:space="preserve">　　除雪委託契約</w:t>
      </w:r>
    </w:p>
    <w:p w:rsidR="00E46C83" w:rsidRDefault="00E46C83" w:rsidP="00E46C83">
      <w:r>
        <w:rPr>
          <w:rFonts w:hint="eastAsia"/>
        </w:rPr>
        <w:lastRenderedPageBreak/>
        <w:t xml:space="preserve">　前年の１２月３１日現在において、内灘町と</w:t>
      </w:r>
      <w:r w:rsidR="001F2706">
        <w:rPr>
          <w:rFonts w:hint="eastAsia"/>
        </w:rPr>
        <w:t>除雪委託契約</w:t>
      </w:r>
      <w:r>
        <w:rPr>
          <w:rFonts w:hint="eastAsia"/>
        </w:rPr>
        <w:t>を締結している者に、下記のとおり主観点数を申請する全業種に対して加点します。</w:t>
      </w:r>
    </w:p>
    <w:tbl>
      <w:tblPr>
        <w:tblStyle w:val="a3"/>
        <w:tblW w:w="0" w:type="auto"/>
        <w:tblLook w:val="04A0" w:firstRow="1" w:lastRow="0" w:firstColumn="1" w:lastColumn="0" w:noHBand="0" w:noVBand="1"/>
      </w:tblPr>
      <w:tblGrid>
        <w:gridCol w:w="4351"/>
        <w:gridCol w:w="4351"/>
      </w:tblGrid>
      <w:tr w:rsidR="00E46C83" w:rsidTr="00C6145D">
        <w:tc>
          <w:tcPr>
            <w:tcW w:w="4351" w:type="dxa"/>
          </w:tcPr>
          <w:p w:rsidR="00E46C83" w:rsidRDefault="00E46C83" w:rsidP="00C6145D">
            <w:pPr>
              <w:jc w:val="center"/>
            </w:pPr>
            <w:r>
              <w:rPr>
                <w:rFonts w:hint="eastAsia"/>
              </w:rPr>
              <w:t>災害協力の有無</w:t>
            </w:r>
          </w:p>
        </w:tc>
        <w:tc>
          <w:tcPr>
            <w:tcW w:w="4351" w:type="dxa"/>
          </w:tcPr>
          <w:p w:rsidR="00E46C83" w:rsidRDefault="00E46C83" w:rsidP="00C6145D">
            <w:pPr>
              <w:jc w:val="center"/>
            </w:pPr>
            <w:r>
              <w:rPr>
                <w:rFonts w:hint="eastAsia"/>
              </w:rPr>
              <w:t>付与点数</w:t>
            </w:r>
          </w:p>
        </w:tc>
      </w:tr>
      <w:tr w:rsidR="00E46C83" w:rsidTr="00C6145D">
        <w:tc>
          <w:tcPr>
            <w:tcW w:w="4351" w:type="dxa"/>
          </w:tcPr>
          <w:p w:rsidR="00E46C83" w:rsidRDefault="00E46C83" w:rsidP="00C6145D">
            <w:pPr>
              <w:jc w:val="center"/>
            </w:pPr>
            <w:r>
              <w:rPr>
                <w:rFonts w:hint="eastAsia"/>
              </w:rPr>
              <w:t>自社の建設機械で実施</w:t>
            </w:r>
          </w:p>
          <w:p w:rsidR="00E46C83" w:rsidRDefault="00E46C83" w:rsidP="00C6145D">
            <w:pPr>
              <w:jc w:val="center"/>
            </w:pPr>
            <w:r>
              <w:rPr>
                <w:rFonts w:hint="eastAsia"/>
              </w:rPr>
              <w:t>（建設機械及びオペレーター）</w:t>
            </w:r>
          </w:p>
        </w:tc>
        <w:tc>
          <w:tcPr>
            <w:tcW w:w="4351" w:type="dxa"/>
          </w:tcPr>
          <w:p w:rsidR="00E46C83" w:rsidRDefault="00E46C83" w:rsidP="00C6145D">
            <w:pPr>
              <w:jc w:val="center"/>
            </w:pPr>
            <w:r>
              <w:rPr>
                <w:rFonts w:hint="eastAsia"/>
              </w:rPr>
              <w:t>＋１０</w:t>
            </w:r>
          </w:p>
        </w:tc>
      </w:tr>
      <w:tr w:rsidR="00E46C83" w:rsidTr="00C6145D">
        <w:tc>
          <w:tcPr>
            <w:tcW w:w="4351" w:type="dxa"/>
          </w:tcPr>
          <w:p w:rsidR="00E46C83" w:rsidRDefault="00E46C83" w:rsidP="00C6145D">
            <w:pPr>
              <w:jc w:val="center"/>
            </w:pPr>
            <w:r>
              <w:rPr>
                <w:rFonts w:hint="eastAsia"/>
              </w:rPr>
              <w:t>町から貸与された</w:t>
            </w:r>
            <w:r w:rsidR="004F7312">
              <w:rPr>
                <w:rFonts w:hint="eastAsia"/>
              </w:rPr>
              <w:t>建設機械で実施</w:t>
            </w:r>
          </w:p>
          <w:p w:rsidR="004F7312" w:rsidRDefault="004F7312" w:rsidP="00C6145D">
            <w:pPr>
              <w:jc w:val="center"/>
            </w:pPr>
            <w:r>
              <w:rPr>
                <w:rFonts w:hint="eastAsia"/>
              </w:rPr>
              <w:t>（オペレーターのみ）</w:t>
            </w:r>
          </w:p>
        </w:tc>
        <w:tc>
          <w:tcPr>
            <w:tcW w:w="4351" w:type="dxa"/>
          </w:tcPr>
          <w:p w:rsidR="00E46C83" w:rsidRPr="004F7312" w:rsidRDefault="004F7312" w:rsidP="00C6145D">
            <w:pPr>
              <w:jc w:val="center"/>
            </w:pPr>
            <w:r>
              <w:rPr>
                <w:rFonts w:hint="eastAsia"/>
              </w:rPr>
              <w:t>＋５</w:t>
            </w:r>
          </w:p>
        </w:tc>
      </w:tr>
      <w:tr w:rsidR="00E46C83" w:rsidTr="00C6145D">
        <w:tc>
          <w:tcPr>
            <w:tcW w:w="4351" w:type="dxa"/>
          </w:tcPr>
          <w:p w:rsidR="00E46C83" w:rsidRDefault="00E46C83" w:rsidP="00C6145D">
            <w:pPr>
              <w:jc w:val="center"/>
            </w:pPr>
            <w:r>
              <w:rPr>
                <w:rFonts w:hint="eastAsia"/>
              </w:rPr>
              <w:t>無</w:t>
            </w:r>
          </w:p>
        </w:tc>
        <w:tc>
          <w:tcPr>
            <w:tcW w:w="4351" w:type="dxa"/>
          </w:tcPr>
          <w:p w:rsidR="00E46C83" w:rsidRDefault="00E46C83" w:rsidP="00C6145D">
            <w:pPr>
              <w:jc w:val="center"/>
            </w:pPr>
            <w:r>
              <w:rPr>
                <w:rFonts w:hint="eastAsia"/>
              </w:rPr>
              <w:t>０</w:t>
            </w:r>
          </w:p>
        </w:tc>
      </w:tr>
    </w:tbl>
    <w:p w:rsidR="00E46C83" w:rsidRDefault="004F7312" w:rsidP="00E46C83">
      <w:r>
        <w:rPr>
          <w:rFonts w:hint="eastAsia"/>
        </w:rPr>
        <w:t>※自社の建設機械及び町から貸与された建設機械の両方で実施されている方の付与点数は、前者の点数を採用します。</w:t>
      </w:r>
    </w:p>
    <w:p w:rsidR="004F7312" w:rsidRDefault="004F7312" w:rsidP="00E46C83"/>
    <w:p w:rsidR="00A47269" w:rsidRDefault="00A47269" w:rsidP="00E46C83"/>
    <w:p w:rsidR="00A47269" w:rsidRDefault="00A47269" w:rsidP="00E46C83">
      <w:r>
        <w:rPr>
          <w:rFonts w:hint="eastAsia"/>
        </w:rPr>
        <w:t>５　　次世代育成雇用環境の整備</w:t>
      </w:r>
    </w:p>
    <w:p w:rsidR="00A47269" w:rsidRDefault="00A47269" w:rsidP="00E46C83">
      <w:r>
        <w:rPr>
          <w:rFonts w:hint="eastAsia"/>
        </w:rPr>
        <w:t xml:space="preserve">　</w:t>
      </w:r>
      <w:r w:rsidR="0047694A">
        <w:rPr>
          <w:rFonts w:hint="eastAsia"/>
        </w:rPr>
        <w:t>前年の１２月３１日現在</w:t>
      </w:r>
      <w:r>
        <w:rPr>
          <w:rFonts w:hint="eastAsia"/>
        </w:rPr>
        <w:t>に</w:t>
      </w:r>
      <w:r w:rsidR="0047694A">
        <w:rPr>
          <w:rFonts w:hint="eastAsia"/>
        </w:rPr>
        <w:t>おいて</w:t>
      </w:r>
      <w:r>
        <w:rPr>
          <w:rFonts w:hint="eastAsia"/>
        </w:rPr>
        <w:t>、「次世代育成支援対策推進法」第１２条に基づき、行動計画を厚生労働大臣に届け出をした者に、下記のとおり主観点数を申請する全業種に対して加点します。</w:t>
      </w:r>
    </w:p>
    <w:tbl>
      <w:tblPr>
        <w:tblStyle w:val="a3"/>
        <w:tblW w:w="8938" w:type="dxa"/>
        <w:tblLook w:val="04A0" w:firstRow="1" w:lastRow="0" w:firstColumn="1" w:lastColumn="0" w:noHBand="0" w:noVBand="1"/>
      </w:tblPr>
      <w:tblGrid>
        <w:gridCol w:w="7479"/>
        <w:gridCol w:w="1459"/>
      </w:tblGrid>
      <w:tr w:rsidR="00A47269" w:rsidTr="00D42793">
        <w:tc>
          <w:tcPr>
            <w:tcW w:w="7479" w:type="dxa"/>
          </w:tcPr>
          <w:p w:rsidR="00A47269" w:rsidRDefault="00A47269" w:rsidP="00D42793">
            <w:pPr>
              <w:jc w:val="center"/>
            </w:pPr>
            <w:r>
              <w:rPr>
                <w:rFonts w:hint="eastAsia"/>
              </w:rPr>
              <w:t>雇用状況</w:t>
            </w:r>
          </w:p>
        </w:tc>
        <w:tc>
          <w:tcPr>
            <w:tcW w:w="1459" w:type="dxa"/>
          </w:tcPr>
          <w:p w:rsidR="00A47269" w:rsidRDefault="00A47269" w:rsidP="00D42793">
            <w:pPr>
              <w:jc w:val="center"/>
            </w:pPr>
            <w:r>
              <w:rPr>
                <w:rFonts w:hint="eastAsia"/>
              </w:rPr>
              <w:t>付与点数</w:t>
            </w:r>
          </w:p>
        </w:tc>
      </w:tr>
      <w:tr w:rsidR="00A47269" w:rsidTr="00D42793">
        <w:tc>
          <w:tcPr>
            <w:tcW w:w="7479" w:type="dxa"/>
          </w:tcPr>
          <w:p w:rsidR="00A47269" w:rsidRDefault="00A47269" w:rsidP="00D42793">
            <w:r>
              <w:rPr>
                <w:rFonts w:hint="eastAsia"/>
              </w:rPr>
              <w:t>①常時雇用する労働者が５０人以上の者で、「次世代育成支援対策推進法」第１２条第１項に基づき、一般事業主行動計画を策定し、厚生労働大臣にその旨を届け出した者</w:t>
            </w:r>
          </w:p>
          <w:p w:rsidR="00A47269" w:rsidRDefault="00A17DF0" w:rsidP="00D42793">
            <w:r>
              <w:rPr>
                <w:rFonts w:hint="eastAsia"/>
              </w:rPr>
              <w:t>②</w:t>
            </w:r>
            <w:r w:rsidR="00A47269">
              <w:rPr>
                <w:rFonts w:hint="eastAsia"/>
              </w:rPr>
              <w:t>常時雇用する労働者が４９人以下の者で、「次世代育成支援対策推進法」第１２条第１項に基づき、一般事業主行動計画を策定し、厚生労働大臣にその旨を届け出した者</w:t>
            </w:r>
          </w:p>
        </w:tc>
        <w:tc>
          <w:tcPr>
            <w:tcW w:w="1459" w:type="dxa"/>
          </w:tcPr>
          <w:p w:rsidR="00A47269" w:rsidRDefault="00A47269" w:rsidP="00D42793">
            <w:pPr>
              <w:jc w:val="center"/>
            </w:pPr>
            <w:r>
              <w:rPr>
                <w:rFonts w:hint="eastAsia"/>
              </w:rPr>
              <w:t>＋１０</w:t>
            </w:r>
          </w:p>
        </w:tc>
      </w:tr>
      <w:tr w:rsidR="00A47269" w:rsidTr="00D42793">
        <w:tc>
          <w:tcPr>
            <w:tcW w:w="7479" w:type="dxa"/>
          </w:tcPr>
          <w:p w:rsidR="00A47269" w:rsidRDefault="00A47269" w:rsidP="00D42793">
            <w:pPr>
              <w:jc w:val="center"/>
            </w:pPr>
            <w:r>
              <w:rPr>
                <w:rFonts w:hint="eastAsia"/>
              </w:rPr>
              <w:t>無</w:t>
            </w:r>
          </w:p>
        </w:tc>
        <w:tc>
          <w:tcPr>
            <w:tcW w:w="1459" w:type="dxa"/>
          </w:tcPr>
          <w:p w:rsidR="00A47269" w:rsidRDefault="00A47269" w:rsidP="00D42793">
            <w:pPr>
              <w:jc w:val="center"/>
            </w:pPr>
            <w:r>
              <w:rPr>
                <w:rFonts w:hint="eastAsia"/>
              </w:rPr>
              <w:t>０</w:t>
            </w:r>
          </w:p>
        </w:tc>
      </w:tr>
    </w:tbl>
    <w:p w:rsidR="00A47269" w:rsidRDefault="00A47269" w:rsidP="00E46C83"/>
    <w:p w:rsidR="00A47269" w:rsidRDefault="00A47269" w:rsidP="00E46C83"/>
    <w:p w:rsidR="004F7312" w:rsidRDefault="00A47269" w:rsidP="004F7312">
      <w:r>
        <w:rPr>
          <w:rFonts w:hint="eastAsia"/>
        </w:rPr>
        <w:t>６</w:t>
      </w:r>
      <w:r w:rsidR="004F7312">
        <w:rPr>
          <w:rFonts w:hint="eastAsia"/>
        </w:rPr>
        <w:t xml:space="preserve">　　</w:t>
      </w:r>
      <w:r w:rsidR="006406AB">
        <w:rPr>
          <w:rFonts w:hint="eastAsia"/>
        </w:rPr>
        <w:t>消防団員の雇用</w:t>
      </w:r>
    </w:p>
    <w:p w:rsidR="004F7312" w:rsidRDefault="004F7312" w:rsidP="004F7312">
      <w:r>
        <w:rPr>
          <w:rFonts w:hint="eastAsia"/>
        </w:rPr>
        <w:t xml:space="preserve">　前年の１２月３１日現在において、</w:t>
      </w:r>
      <w:r w:rsidR="006406AB">
        <w:rPr>
          <w:rFonts w:hint="eastAsia"/>
        </w:rPr>
        <w:t>内灘町消防団員として社会貢献活動をしている協力者（１年以上継続者）を１年以上雇用している者に、下記のとおり主観点数を申請する全業種に対して加点します。</w:t>
      </w:r>
    </w:p>
    <w:tbl>
      <w:tblPr>
        <w:tblStyle w:val="a3"/>
        <w:tblW w:w="0" w:type="auto"/>
        <w:tblLook w:val="04A0" w:firstRow="1" w:lastRow="0" w:firstColumn="1" w:lastColumn="0" w:noHBand="0" w:noVBand="1"/>
      </w:tblPr>
      <w:tblGrid>
        <w:gridCol w:w="4351"/>
        <w:gridCol w:w="4351"/>
      </w:tblGrid>
      <w:tr w:rsidR="004F7312" w:rsidTr="00C6145D">
        <w:tc>
          <w:tcPr>
            <w:tcW w:w="4351" w:type="dxa"/>
          </w:tcPr>
          <w:p w:rsidR="004F7312" w:rsidRDefault="006406AB" w:rsidP="00C6145D">
            <w:pPr>
              <w:jc w:val="center"/>
            </w:pPr>
            <w:r>
              <w:rPr>
                <w:rFonts w:hint="eastAsia"/>
              </w:rPr>
              <w:t>雇用状況</w:t>
            </w:r>
          </w:p>
        </w:tc>
        <w:tc>
          <w:tcPr>
            <w:tcW w:w="4351" w:type="dxa"/>
          </w:tcPr>
          <w:p w:rsidR="004F7312" w:rsidRDefault="004F7312" w:rsidP="00C6145D">
            <w:pPr>
              <w:jc w:val="center"/>
            </w:pPr>
            <w:r>
              <w:rPr>
                <w:rFonts w:hint="eastAsia"/>
              </w:rPr>
              <w:t>付与点数</w:t>
            </w:r>
          </w:p>
        </w:tc>
      </w:tr>
      <w:tr w:rsidR="006406AB" w:rsidTr="00C6145D">
        <w:tc>
          <w:tcPr>
            <w:tcW w:w="4351" w:type="dxa"/>
          </w:tcPr>
          <w:p w:rsidR="006406AB" w:rsidRDefault="006406AB" w:rsidP="00C6145D">
            <w:pPr>
              <w:jc w:val="center"/>
            </w:pPr>
            <w:r>
              <w:rPr>
                <w:rFonts w:hint="eastAsia"/>
              </w:rPr>
              <w:t>３名以上</w:t>
            </w:r>
          </w:p>
        </w:tc>
        <w:tc>
          <w:tcPr>
            <w:tcW w:w="4351" w:type="dxa"/>
          </w:tcPr>
          <w:p w:rsidR="006406AB" w:rsidRDefault="006406AB" w:rsidP="00C6145D">
            <w:pPr>
              <w:jc w:val="center"/>
            </w:pPr>
            <w:r>
              <w:rPr>
                <w:rFonts w:hint="eastAsia"/>
              </w:rPr>
              <w:t>＋１５</w:t>
            </w:r>
          </w:p>
        </w:tc>
      </w:tr>
      <w:tr w:rsidR="006406AB" w:rsidTr="00C6145D">
        <w:tc>
          <w:tcPr>
            <w:tcW w:w="4351" w:type="dxa"/>
          </w:tcPr>
          <w:p w:rsidR="006406AB" w:rsidRDefault="006406AB" w:rsidP="00C6145D">
            <w:pPr>
              <w:jc w:val="center"/>
            </w:pPr>
            <w:r>
              <w:rPr>
                <w:rFonts w:hint="eastAsia"/>
              </w:rPr>
              <w:t>２名</w:t>
            </w:r>
          </w:p>
        </w:tc>
        <w:tc>
          <w:tcPr>
            <w:tcW w:w="4351" w:type="dxa"/>
          </w:tcPr>
          <w:p w:rsidR="006406AB" w:rsidRDefault="006406AB" w:rsidP="00C6145D">
            <w:pPr>
              <w:jc w:val="center"/>
            </w:pPr>
            <w:r>
              <w:rPr>
                <w:rFonts w:hint="eastAsia"/>
              </w:rPr>
              <w:t>＋１０</w:t>
            </w:r>
          </w:p>
        </w:tc>
      </w:tr>
      <w:tr w:rsidR="006406AB" w:rsidTr="002275A0">
        <w:tc>
          <w:tcPr>
            <w:tcW w:w="4351" w:type="dxa"/>
          </w:tcPr>
          <w:p w:rsidR="006406AB" w:rsidRDefault="006406AB" w:rsidP="002275A0">
            <w:pPr>
              <w:jc w:val="center"/>
            </w:pPr>
            <w:r>
              <w:rPr>
                <w:rFonts w:hint="eastAsia"/>
              </w:rPr>
              <w:t>１名</w:t>
            </w:r>
          </w:p>
        </w:tc>
        <w:tc>
          <w:tcPr>
            <w:tcW w:w="4351" w:type="dxa"/>
          </w:tcPr>
          <w:p w:rsidR="006406AB" w:rsidRDefault="006406AB" w:rsidP="002275A0">
            <w:pPr>
              <w:jc w:val="center"/>
            </w:pPr>
            <w:r>
              <w:rPr>
                <w:rFonts w:hint="eastAsia"/>
              </w:rPr>
              <w:t>＋５</w:t>
            </w:r>
          </w:p>
        </w:tc>
      </w:tr>
      <w:tr w:rsidR="006406AB" w:rsidTr="00C6145D">
        <w:tc>
          <w:tcPr>
            <w:tcW w:w="4351" w:type="dxa"/>
          </w:tcPr>
          <w:p w:rsidR="006406AB" w:rsidRDefault="006406AB" w:rsidP="00C6145D">
            <w:pPr>
              <w:jc w:val="center"/>
            </w:pPr>
            <w:r>
              <w:rPr>
                <w:rFonts w:hint="eastAsia"/>
              </w:rPr>
              <w:t>無</w:t>
            </w:r>
          </w:p>
        </w:tc>
        <w:tc>
          <w:tcPr>
            <w:tcW w:w="4351" w:type="dxa"/>
          </w:tcPr>
          <w:p w:rsidR="006406AB" w:rsidRDefault="006406AB" w:rsidP="00C6145D">
            <w:pPr>
              <w:jc w:val="center"/>
            </w:pPr>
            <w:r>
              <w:rPr>
                <w:rFonts w:hint="eastAsia"/>
              </w:rPr>
              <w:t>０</w:t>
            </w:r>
          </w:p>
        </w:tc>
      </w:tr>
    </w:tbl>
    <w:p w:rsidR="00A47269" w:rsidRDefault="00A47269" w:rsidP="007C4772"/>
    <w:p w:rsidR="00A47269" w:rsidRDefault="00A47269" w:rsidP="007C4772"/>
    <w:p w:rsidR="00446413" w:rsidRDefault="00446413" w:rsidP="007C4772">
      <w:pPr>
        <w:rPr>
          <w:rFonts w:hint="eastAsia"/>
        </w:rPr>
      </w:pPr>
    </w:p>
    <w:p w:rsidR="007C4772" w:rsidRDefault="00A47269" w:rsidP="007C4772">
      <w:r>
        <w:rPr>
          <w:rFonts w:hint="eastAsia"/>
        </w:rPr>
        <w:t>７</w:t>
      </w:r>
      <w:r w:rsidR="007C4772">
        <w:rPr>
          <w:rFonts w:hint="eastAsia"/>
        </w:rPr>
        <w:t xml:space="preserve">　　</w:t>
      </w:r>
      <w:r w:rsidR="00DF58CC">
        <w:rPr>
          <w:rFonts w:hint="eastAsia"/>
        </w:rPr>
        <w:t>防犯と</w:t>
      </w:r>
      <w:r w:rsidR="007C4772">
        <w:rPr>
          <w:rFonts w:hint="eastAsia"/>
        </w:rPr>
        <w:t>交通安全推進隊員の雇用</w:t>
      </w:r>
    </w:p>
    <w:p w:rsidR="007C4772" w:rsidRDefault="007C4772" w:rsidP="007C4772">
      <w:r>
        <w:rPr>
          <w:rFonts w:hint="eastAsia"/>
        </w:rPr>
        <w:t xml:space="preserve">　前年の１２月３１日現在において、交通安全推進隊員として社会貢献活動をしている協</w:t>
      </w:r>
      <w:r>
        <w:rPr>
          <w:rFonts w:hint="eastAsia"/>
        </w:rPr>
        <w:lastRenderedPageBreak/>
        <w:t>力者（１年以上継続者）を１年以上雇用している者に、下記のとおり主観点数を申請する全業種に対して加点します。</w:t>
      </w:r>
    </w:p>
    <w:tbl>
      <w:tblPr>
        <w:tblStyle w:val="a3"/>
        <w:tblW w:w="0" w:type="auto"/>
        <w:tblLook w:val="04A0" w:firstRow="1" w:lastRow="0" w:firstColumn="1" w:lastColumn="0" w:noHBand="0" w:noVBand="1"/>
      </w:tblPr>
      <w:tblGrid>
        <w:gridCol w:w="4351"/>
        <w:gridCol w:w="4351"/>
      </w:tblGrid>
      <w:tr w:rsidR="007C4772" w:rsidTr="004E1779">
        <w:tc>
          <w:tcPr>
            <w:tcW w:w="4351" w:type="dxa"/>
          </w:tcPr>
          <w:p w:rsidR="007C4772" w:rsidRDefault="007C4772" w:rsidP="004E1779">
            <w:pPr>
              <w:jc w:val="center"/>
            </w:pPr>
            <w:r>
              <w:rPr>
                <w:rFonts w:hint="eastAsia"/>
              </w:rPr>
              <w:t>雇用状況</w:t>
            </w:r>
          </w:p>
        </w:tc>
        <w:tc>
          <w:tcPr>
            <w:tcW w:w="4351" w:type="dxa"/>
          </w:tcPr>
          <w:p w:rsidR="007C4772" w:rsidRDefault="007C4772" w:rsidP="004E1779">
            <w:pPr>
              <w:jc w:val="center"/>
            </w:pPr>
            <w:r>
              <w:rPr>
                <w:rFonts w:hint="eastAsia"/>
              </w:rPr>
              <w:t>付与点数</w:t>
            </w:r>
          </w:p>
        </w:tc>
      </w:tr>
      <w:tr w:rsidR="007C4772" w:rsidTr="004E1779">
        <w:tc>
          <w:tcPr>
            <w:tcW w:w="4351" w:type="dxa"/>
          </w:tcPr>
          <w:p w:rsidR="007C4772" w:rsidRDefault="007C4772" w:rsidP="004E1779">
            <w:pPr>
              <w:jc w:val="center"/>
            </w:pPr>
            <w:r>
              <w:rPr>
                <w:rFonts w:hint="eastAsia"/>
              </w:rPr>
              <w:t>２名以上</w:t>
            </w:r>
          </w:p>
        </w:tc>
        <w:tc>
          <w:tcPr>
            <w:tcW w:w="4351" w:type="dxa"/>
          </w:tcPr>
          <w:p w:rsidR="007C4772" w:rsidRDefault="007C4772" w:rsidP="004E1779">
            <w:pPr>
              <w:jc w:val="center"/>
            </w:pPr>
            <w:r>
              <w:rPr>
                <w:rFonts w:hint="eastAsia"/>
              </w:rPr>
              <w:t>＋１０</w:t>
            </w:r>
          </w:p>
        </w:tc>
      </w:tr>
      <w:tr w:rsidR="007C4772" w:rsidTr="004E1779">
        <w:tc>
          <w:tcPr>
            <w:tcW w:w="4351" w:type="dxa"/>
          </w:tcPr>
          <w:p w:rsidR="007C4772" w:rsidRDefault="007C4772" w:rsidP="004E1779">
            <w:pPr>
              <w:jc w:val="center"/>
            </w:pPr>
            <w:r>
              <w:rPr>
                <w:rFonts w:hint="eastAsia"/>
              </w:rPr>
              <w:t>１名</w:t>
            </w:r>
          </w:p>
        </w:tc>
        <w:tc>
          <w:tcPr>
            <w:tcW w:w="4351" w:type="dxa"/>
          </w:tcPr>
          <w:p w:rsidR="007C4772" w:rsidRDefault="007C4772" w:rsidP="004E1779">
            <w:pPr>
              <w:jc w:val="center"/>
            </w:pPr>
            <w:r>
              <w:rPr>
                <w:rFonts w:hint="eastAsia"/>
              </w:rPr>
              <w:t>＋５</w:t>
            </w:r>
          </w:p>
        </w:tc>
      </w:tr>
      <w:tr w:rsidR="007C4772" w:rsidTr="004E1779">
        <w:tc>
          <w:tcPr>
            <w:tcW w:w="4351" w:type="dxa"/>
          </w:tcPr>
          <w:p w:rsidR="007C4772" w:rsidRDefault="007C4772" w:rsidP="004E1779">
            <w:pPr>
              <w:jc w:val="center"/>
            </w:pPr>
            <w:r>
              <w:rPr>
                <w:rFonts w:hint="eastAsia"/>
              </w:rPr>
              <w:t>無</w:t>
            </w:r>
          </w:p>
        </w:tc>
        <w:tc>
          <w:tcPr>
            <w:tcW w:w="4351" w:type="dxa"/>
          </w:tcPr>
          <w:p w:rsidR="007C4772" w:rsidRDefault="007C4772" w:rsidP="004E1779">
            <w:pPr>
              <w:jc w:val="center"/>
            </w:pPr>
            <w:r>
              <w:rPr>
                <w:rFonts w:hint="eastAsia"/>
              </w:rPr>
              <w:t>０</w:t>
            </w:r>
          </w:p>
        </w:tc>
      </w:tr>
    </w:tbl>
    <w:p w:rsidR="00A47269" w:rsidRDefault="00A47269" w:rsidP="004F7312"/>
    <w:p w:rsidR="006406AB" w:rsidRDefault="00A47269" w:rsidP="006406AB">
      <w:r>
        <w:rPr>
          <w:rFonts w:hint="eastAsia"/>
        </w:rPr>
        <w:t>８</w:t>
      </w:r>
      <w:r w:rsidR="006406AB">
        <w:rPr>
          <w:rFonts w:hint="eastAsia"/>
        </w:rPr>
        <w:t xml:space="preserve">　　障害者の雇用</w:t>
      </w:r>
    </w:p>
    <w:p w:rsidR="006406AB" w:rsidRDefault="006406AB" w:rsidP="006406AB">
      <w:r>
        <w:rPr>
          <w:rFonts w:hint="eastAsia"/>
        </w:rPr>
        <w:t xml:space="preserve">　前年の１２月３１日現在において、「障害者の雇用の促進等に関する法律」第２条に定める障害者を常時雇用している者に、下記のとおり主観点数を申請する全業種に対して加点します。</w:t>
      </w:r>
    </w:p>
    <w:tbl>
      <w:tblPr>
        <w:tblStyle w:val="a3"/>
        <w:tblW w:w="8938" w:type="dxa"/>
        <w:tblLook w:val="04A0" w:firstRow="1" w:lastRow="0" w:firstColumn="1" w:lastColumn="0" w:noHBand="0" w:noVBand="1"/>
      </w:tblPr>
      <w:tblGrid>
        <w:gridCol w:w="7479"/>
        <w:gridCol w:w="1459"/>
      </w:tblGrid>
      <w:tr w:rsidR="006406AB" w:rsidTr="009C2E17">
        <w:tc>
          <w:tcPr>
            <w:tcW w:w="7479" w:type="dxa"/>
          </w:tcPr>
          <w:p w:rsidR="006406AB" w:rsidRDefault="006406AB" w:rsidP="002275A0">
            <w:pPr>
              <w:jc w:val="center"/>
            </w:pPr>
            <w:r>
              <w:rPr>
                <w:rFonts w:hint="eastAsia"/>
              </w:rPr>
              <w:t>雇用状況</w:t>
            </w:r>
          </w:p>
        </w:tc>
        <w:tc>
          <w:tcPr>
            <w:tcW w:w="1459" w:type="dxa"/>
          </w:tcPr>
          <w:p w:rsidR="006406AB" w:rsidRDefault="006406AB" w:rsidP="002275A0">
            <w:pPr>
              <w:jc w:val="center"/>
            </w:pPr>
            <w:r>
              <w:rPr>
                <w:rFonts w:hint="eastAsia"/>
              </w:rPr>
              <w:t>付与点数</w:t>
            </w:r>
          </w:p>
        </w:tc>
      </w:tr>
      <w:tr w:rsidR="006406AB" w:rsidTr="009C2E17">
        <w:tc>
          <w:tcPr>
            <w:tcW w:w="7479" w:type="dxa"/>
          </w:tcPr>
          <w:p w:rsidR="006406AB" w:rsidRDefault="009C2E17" w:rsidP="009C2E17">
            <w:r>
              <w:rPr>
                <w:rFonts w:hint="eastAsia"/>
              </w:rPr>
              <w:t>①障害者の雇用義務があり（労働者５０人以上）、法定雇用障害者数（法定雇用率２．０％）を超える障害者を雇用している者。</w:t>
            </w:r>
          </w:p>
          <w:p w:rsidR="009C2E17" w:rsidRDefault="009C2E17" w:rsidP="009C2E17">
            <w:r>
              <w:rPr>
                <w:rFonts w:hint="eastAsia"/>
              </w:rPr>
              <w:t>②障害者の雇用義務がない（労働者４９人以下）が、障害者を雇用している者</w:t>
            </w:r>
          </w:p>
        </w:tc>
        <w:tc>
          <w:tcPr>
            <w:tcW w:w="1459" w:type="dxa"/>
          </w:tcPr>
          <w:p w:rsidR="006406AB" w:rsidRDefault="009C2E17" w:rsidP="002275A0">
            <w:pPr>
              <w:jc w:val="center"/>
            </w:pPr>
            <w:r>
              <w:rPr>
                <w:rFonts w:hint="eastAsia"/>
              </w:rPr>
              <w:t>＋１０</w:t>
            </w:r>
          </w:p>
        </w:tc>
      </w:tr>
      <w:tr w:rsidR="006406AB" w:rsidTr="009C2E17">
        <w:tc>
          <w:tcPr>
            <w:tcW w:w="7479" w:type="dxa"/>
          </w:tcPr>
          <w:p w:rsidR="006406AB" w:rsidRDefault="009C2E17" w:rsidP="002275A0">
            <w:pPr>
              <w:jc w:val="center"/>
            </w:pPr>
            <w:r>
              <w:rPr>
                <w:rFonts w:hint="eastAsia"/>
              </w:rPr>
              <w:t>無</w:t>
            </w:r>
          </w:p>
        </w:tc>
        <w:tc>
          <w:tcPr>
            <w:tcW w:w="1459" w:type="dxa"/>
          </w:tcPr>
          <w:p w:rsidR="006406AB" w:rsidRDefault="006406AB" w:rsidP="002275A0">
            <w:pPr>
              <w:jc w:val="center"/>
            </w:pPr>
            <w:r>
              <w:rPr>
                <w:rFonts w:hint="eastAsia"/>
              </w:rPr>
              <w:t>０</w:t>
            </w:r>
          </w:p>
        </w:tc>
      </w:tr>
    </w:tbl>
    <w:p w:rsidR="007C4772" w:rsidRDefault="007C4772" w:rsidP="009C2E17"/>
    <w:p w:rsidR="009C2E17" w:rsidRDefault="00A47269" w:rsidP="009C2E17">
      <w:r>
        <w:rPr>
          <w:rFonts w:hint="eastAsia"/>
        </w:rPr>
        <w:t>９</w:t>
      </w:r>
      <w:r w:rsidR="009C2E17">
        <w:rPr>
          <w:rFonts w:hint="eastAsia"/>
        </w:rPr>
        <w:t xml:space="preserve">　　保護観察対象者等の協力雇用主として登録</w:t>
      </w:r>
    </w:p>
    <w:p w:rsidR="009C2E17" w:rsidRDefault="009C2E17" w:rsidP="009C2E17">
      <w:r>
        <w:rPr>
          <w:rFonts w:hint="eastAsia"/>
        </w:rPr>
        <w:t xml:space="preserve">　前年の１２月３１日現在において、金沢保護観察所への保護観察対象者等の協力雇用主としての登録の有無に対して、下記のとおり主観点数を申請する全業種に対して加点します。</w:t>
      </w:r>
    </w:p>
    <w:tbl>
      <w:tblPr>
        <w:tblStyle w:val="a3"/>
        <w:tblW w:w="8702" w:type="dxa"/>
        <w:tblLook w:val="04A0" w:firstRow="1" w:lastRow="0" w:firstColumn="1" w:lastColumn="0" w:noHBand="0" w:noVBand="1"/>
      </w:tblPr>
      <w:tblGrid>
        <w:gridCol w:w="4351"/>
        <w:gridCol w:w="4351"/>
      </w:tblGrid>
      <w:tr w:rsidR="009C2E17" w:rsidTr="009C2E17">
        <w:tc>
          <w:tcPr>
            <w:tcW w:w="4351" w:type="dxa"/>
          </w:tcPr>
          <w:p w:rsidR="009C2E17" w:rsidRDefault="009C2E17" w:rsidP="002275A0">
            <w:pPr>
              <w:jc w:val="center"/>
            </w:pPr>
            <w:r>
              <w:rPr>
                <w:rFonts w:hint="eastAsia"/>
              </w:rPr>
              <w:t>協力雇用主としての登録の有無</w:t>
            </w:r>
          </w:p>
        </w:tc>
        <w:tc>
          <w:tcPr>
            <w:tcW w:w="4351" w:type="dxa"/>
          </w:tcPr>
          <w:p w:rsidR="009C2E17" w:rsidRDefault="009C2E17" w:rsidP="002275A0">
            <w:pPr>
              <w:jc w:val="center"/>
            </w:pPr>
            <w:r>
              <w:rPr>
                <w:rFonts w:hint="eastAsia"/>
              </w:rPr>
              <w:t>付与点数</w:t>
            </w:r>
          </w:p>
        </w:tc>
      </w:tr>
      <w:tr w:rsidR="009C2E17" w:rsidTr="009C2E17">
        <w:tc>
          <w:tcPr>
            <w:tcW w:w="4351" w:type="dxa"/>
          </w:tcPr>
          <w:p w:rsidR="009C2E17" w:rsidRDefault="009C2E17" w:rsidP="002275A0">
            <w:pPr>
              <w:jc w:val="center"/>
            </w:pPr>
            <w:r>
              <w:rPr>
                <w:rFonts w:hint="eastAsia"/>
              </w:rPr>
              <w:t>有</w:t>
            </w:r>
          </w:p>
        </w:tc>
        <w:tc>
          <w:tcPr>
            <w:tcW w:w="4351" w:type="dxa"/>
          </w:tcPr>
          <w:p w:rsidR="009C2E17" w:rsidRDefault="009C2E17" w:rsidP="002275A0">
            <w:pPr>
              <w:jc w:val="center"/>
            </w:pPr>
            <w:r>
              <w:rPr>
                <w:rFonts w:hint="eastAsia"/>
              </w:rPr>
              <w:t>＋５</w:t>
            </w:r>
          </w:p>
        </w:tc>
      </w:tr>
      <w:tr w:rsidR="009C2E17" w:rsidTr="009C2E17">
        <w:tc>
          <w:tcPr>
            <w:tcW w:w="4351" w:type="dxa"/>
          </w:tcPr>
          <w:p w:rsidR="009C2E17" w:rsidRDefault="009C2E17" w:rsidP="002275A0">
            <w:pPr>
              <w:jc w:val="center"/>
            </w:pPr>
            <w:r>
              <w:rPr>
                <w:rFonts w:hint="eastAsia"/>
              </w:rPr>
              <w:t>無</w:t>
            </w:r>
          </w:p>
        </w:tc>
        <w:tc>
          <w:tcPr>
            <w:tcW w:w="4351" w:type="dxa"/>
          </w:tcPr>
          <w:p w:rsidR="009C2E17" w:rsidRDefault="009C2E17" w:rsidP="002275A0">
            <w:pPr>
              <w:jc w:val="center"/>
            </w:pPr>
            <w:r>
              <w:rPr>
                <w:rFonts w:hint="eastAsia"/>
              </w:rPr>
              <w:t>０</w:t>
            </w:r>
          </w:p>
        </w:tc>
      </w:tr>
    </w:tbl>
    <w:p w:rsidR="009C2E17" w:rsidRDefault="009C2E17" w:rsidP="004F7312"/>
    <w:p w:rsidR="00A47269" w:rsidRDefault="00A47269" w:rsidP="00A47269">
      <w:r>
        <w:rPr>
          <w:rFonts w:hint="eastAsia"/>
        </w:rPr>
        <w:t>１０　　指名停止</w:t>
      </w:r>
    </w:p>
    <w:p w:rsidR="00A47269" w:rsidRDefault="00A47269" w:rsidP="00A47269">
      <w:r>
        <w:rPr>
          <w:rFonts w:hint="eastAsia"/>
        </w:rPr>
        <w:t xml:space="preserve">　内灘町が前年の１月１日から１２月３１日までの間に指名停止措置した期間の累計により、下記のとおり主観点数を申請する全業種に対して減点します。</w:t>
      </w:r>
    </w:p>
    <w:p w:rsidR="00A47269" w:rsidRDefault="00A47269" w:rsidP="00A47269">
      <w:r>
        <w:rPr>
          <w:rFonts w:hint="eastAsia"/>
        </w:rPr>
        <w:t xml:space="preserve">　また、指名停止期間の始期が上記期間中であり、終期が上記期間以降の場合も対象とします。</w:t>
      </w:r>
    </w:p>
    <w:tbl>
      <w:tblPr>
        <w:tblStyle w:val="a3"/>
        <w:tblW w:w="0" w:type="auto"/>
        <w:tblLook w:val="04A0" w:firstRow="1" w:lastRow="0" w:firstColumn="1" w:lastColumn="0" w:noHBand="0" w:noVBand="1"/>
      </w:tblPr>
      <w:tblGrid>
        <w:gridCol w:w="4351"/>
        <w:gridCol w:w="4351"/>
      </w:tblGrid>
      <w:tr w:rsidR="00A47269" w:rsidTr="00D42793">
        <w:tc>
          <w:tcPr>
            <w:tcW w:w="4351" w:type="dxa"/>
          </w:tcPr>
          <w:p w:rsidR="00A47269" w:rsidRDefault="00A47269" w:rsidP="00D42793">
            <w:pPr>
              <w:jc w:val="center"/>
              <w:rPr>
                <w:lang w:eastAsia="zh-TW"/>
              </w:rPr>
            </w:pPr>
            <w:r>
              <w:rPr>
                <w:rFonts w:hint="eastAsia"/>
                <w:lang w:eastAsia="zh-TW"/>
              </w:rPr>
              <w:t>指名停止期間（累計）</w:t>
            </w:r>
          </w:p>
        </w:tc>
        <w:tc>
          <w:tcPr>
            <w:tcW w:w="4351" w:type="dxa"/>
          </w:tcPr>
          <w:p w:rsidR="00A47269" w:rsidRDefault="00A47269" w:rsidP="00D42793">
            <w:pPr>
              <w:jc w:val="center"/>
            </w:pPr>
            <w:r>
              <w:rPr>
                <w:rFonts w:hint="eastAsia"/>
              </w:rPr>
              <w:t>付与点数</w:t>
            </w:r>
          </w:p>
        </w:tc>
      </w:tr>
      <w:tr w:rsidR="00A47269" w:rsidTr="00D42793">
        <w:tc>
          <w:tcPr>
            <w:tcW w:w="4351" w:type="dxa"/>
          </w:tcPr>
          <w:p w:rsidR="00A47269" w:rsidRDefault="00A47269" w:rsidP="00D42793">
            <w:pPr>
              <w:jc w:val="center"/>
            </w:pPr>
            <w:r>
              <w:rPr>
                <w:rFonts w:hint="eastAsia"/>
              </w:rPr>
              <w:t>２週間未満</w:t>
            </w:r>
          </w:p>
        </w:tc>
        <w:tc>
          <w:tcPr>
            <w:tcW w:w="4351" w:type="dxa"/>
          </w:tcPr>
          <w:p w:rsidR="00A47269" w:rsidRDefault="00A47269" w:rsidP="00D42793">
            <w:pPr>
              <w:jc w:val="center"/>
            </w:pPr>
            <w:r>
              <w:rPr>
                <w:rFonts w:hint="eastAsia"/>
              </w:rPr>
              <w:t>－１０</w:t>
            </w:r>
          </w:p>
        </w:tc>
      </w:tr>
      <w:tr w:rsidR="00A47269" w:rsidTr="00D42793">
        <w:tc>
          <w:tcPr>
            <w:tcW w:w="4351" w:type="dxa"/>
          </w:tcPr>
          <w:p w:rsidR="00A47269" w:rsidRDefault="00A47269" w:rsidP="00D42793">
            <w:pPr>
              <w:jc w:val="center"/>
            </w:pPr>
            <w:r>
              <w:rPr>
                <w:rFonts w:hint="eastAsia"/>
              </w:rPr>
              <w:t>２週間以上～１ヶ月未満</w:t>
            </w:r>
          </w:p>
        </w:tc>
        <w:tc>
          <w:tcPr>
            <w:tcW w:w="4351" w:type="dxa"/>
          </w:tcPr>
          <w:p w:rsidR="00A47269" w:rsidRDefault="00A47269" w:rsidP="00D42793">
            <w:pPr>
              <w:jc w:val="center"/>
            </w:pPr>
            <w:r>
              <w:rPr>
                <w:rFonts w:hint="eastAsia"/>
              </w:rPr>
              <w:t>－２０</w:t>
            </w:r>
          </w:p>
        </w:tc>
      </w:tr>
      <w:tr w:rsidR="00A47269" w:rsidTr="00D42793">
        <w:tc>
          <w:tcPr>
            <w:tcW w:w="4351" w:type="dxa"/>
          </w:tcPr>
          <w:p w:rsidR="00A47269" w:rsidRDefault="00A47269" w:rsidP="00D42793">
            <w:pPr>
              <w:jc w:val="center"/>
            </w:pPr>
            <w:r>
              <w:rPr>
                <w:rFonts w:hint="eastAsia"/>
              </w:rPr>
              <w:t>１ヶ月以上～２ヶ月未満</w:t>
            </w:r>
          </w:p>
        </w:tc>
        <w:tc>
          <w:tcPr>
            <w:tcW w:w="4351" w:type="dxa"/>
          </w:tcPr>
          <w:p w:rsidR="00A47269" w:rsidRDefault="00A47269" w:rsidP="00D42793">
            <w:pPr>
              <w:jc w:val="center"/>
            </w:pPr>
            <w:r>
              <w:rPr>
                <w:rFonts w:hint="eastAsia"/>
              </w:rPr>
              <w:t>－３０</w:t>
            </w:r>
          </w:p>
        </w:tc>
      </w:tr>
      <w:tr w:rsidR="00A47269" w:rsidTr="00D42793">
        <w:tc>
          <w:tcPr>
            <w:tcW w:w="4351" w:type="dxa"/>
          </w:tcPr>
          <w:p w:rsidR="00A47269" w:rsidRDefault="00A47269" w:rsidP="00D42793">
            <w:pPr>
              <w:jc w:val="center"/>
            </w:pPr>
            <w:r>
              <w:rPr>
                <w:rFonts w:hint="eastAsia"/>
              </w:rPr>
              <w:t>２ヶ月以上～３ヶ月未満</w:t>
            </w:r>
          </w:p>
        </w:tc>
        <w:tc>
          <w:tcPr>
            <w:tcW w:w="4351" w:type="dxa"/>
          </w:tcPr>
          <w:p w:rsidR="00A47269" w:rsidRDefault="00A47269" w:rsidP="00D42793">
            <w:pPr>
              <w:jc w:val="center"/>
            </w:pPr>
            <w:r>
              <w:rPr>
                <w:rFonts w:hint="eastAsia"/>
              </w:rPr>
              <w:t>－４０</w:t>
            </w:r>
          </w:p>
        </w:tc>
      </w:tr>
      <w:tr w:rsidR="00A47269" w:rsidTr="00D42793">
        <w:tc>
          <w:tcPr>
            <w:tcW w:w="4351" w:type="dxa"/>
          </w:tcPr>
          <w:p w:rsidR="00A47269" w:rsidRDefault="00A47269" w:rsidP="00D42793">
            <w:pPr>
              <w:jc w:val="center"/>
            </w:pPr>
            <w:r>
              <w:rPr>
                <w:rFonts w:hint="eastAsia"/>
              </w:rPr>
              <w:t>３ヶ月以上</w:t>
            </w:r>
          </w:p>
        </w:tc>
        <w:tc>
          <w:tcPr>
            <w:tcW w:w="4351" w:type="dxa"/>
          </w:tcPr>
          <w:p w:rsidR="00A47269" w:rsidRDefault="00A47269" w:rsidP="00D42793">
            <w:pPr>
              <w:jc w:val="center"/>
            </w:pPr>
            <w:r>
              <w:rPr>
                <w:rFonts w:hint="eastAsia"/>
              </w:rPr>
              <w:t>－５０</w:t>
            </w:r>
          </w:p>
        </w:tc>
      </w:tr>
    </w:tbl>
    <w:p w:rsidR="00021E44" w:rsidRPr="00446413" w:rsidRDefault="00021E44" w:rsidP="00446413">
      <w:pPr>
        <w:rPr>
          <w:rFonts w:eastAsia="PMingLiU" w:hint="eastAsia"/>
          <w:lang w:eastAsia="zh-TW"/>
        </w:rPr>
      </w:pPr>
    </w:p>
    <w:sectPr w:rsidR="00021E44" w:rsidRPr="00446413" w:rsidSect="00446413">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772" w:rsidRDefault="007C4772" w:rsidP="007C4772">
      <w:r>
        <w:separator/>
      </w:r>
    </w:p>
  </w:endnote>
  <w:endnote w:type="continuationSeparator" w:id="0">
    <w:p w:rsidR="007C4772" w:rsidRDefault="007C4772" w:rsidP="007C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772" w:rsidRDefault="007C4772" w:rsidP="007C4772">
      <w:r>
        <w:separator/>
      </w:r>
    </w:p>
  </w:footnote>
  <w:footnote w:type="continuationSeparator" w:id="0">
    <w:p w:rsidR="007C4772" w:rsidRDefault="007C4772" w:rsidP="007C4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A21"/>
    <w:rsid w:val="00021E44"/>
    <w:rsid w:val="001F2706"/>
    <w:rsid w:val="004237AE"/>
    <w:rsid w:val="004411C4"/>
    <w:rsid w:val="00446413"/>
    <w:rsid w:val="0047694A"/>
    <w:rsid w:val="004F7312"/>
    <w:rsid w:val="00583A9B"/>
    <w:rsid w:val="006406AB"/>
    <w:rsid w:val="006F3660"/>
    <w:rsid w:val="007C4772"/>
    <w:rsid w:val="00967A21"/>
    <w:rsid w:val="009B370A"/>
    <w:rsid w:val="009C2E17"/>
    <w:rsid w:val="00A17DF0"/>
    <w:rsid w:val="00A47269"/>
    <w:rsid w:val="00D105AD"/>
    <w:rsid w:val="00DD2871"/>
    <w:rsid w:val="00DE4D92"/>
    <w:rsid w:val="00DE7B33"/>
    <w:rsid w:val="00DF58CC"/>
    <w:rsid w:val="00E46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A55A5EA"/>
  <w15:docId w15:val="{E44C1B22-0AD4-42F7-B92D-ACE745D0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4772"/>
    <w:pPr>
      <w:tabs>
        <w:tab w:val="center" w:pos="4252"/>
        <w:tab w:val="right" w:pos="8504"/>
      </w:tabs>
      <w:snapToGrid w:val="0"/>
    </w:pPr>
  </w:style>
  <w:style w:type="character" w:customStyle="1" w:styleId="a5">
    <w:name w:val="ヘッダー (文字)"/>
    <w:basedOn w:val="a0"/>
    <w:link w:val="a4"/>
    <w:uiPriority w:val="99"/>
    <w:rsid w:val="007C4772"/>
  </w:style>
  <w:style w:type="paragraph" w:styleId="a6">
    <w:name w:val="footer"/>
    <w:basedOn w:val="a"/>
    <w:link w:val="a7"/>
    <w:uiPriority w:val="99"/>
    <w:unhideWhenUsed/>
    <w:rsid w:val="007C4772"/>
    <w:pPr>
      <w:tabs>
        <w:tab w:val="center" w:pos="4252"/>
        <w:tab w:val="right" w:pos="8504"/>
      </w:tabs>
      <w:snapToGrid w:val="0"/>
    </w:pPr>
  </w:style>
  <w:style w:type="character" w:customStyle="1" w:styleId="a7">
    <w:name w:val="フッター (文字)"/>
    <w:basedOn w:val="a0"/>
    <w:link w:val="a6"/>
    <w:uiPriority w:val="99"/>
    <w:rsid w:val="007C4772"/>
  </w:style>
  <w:style w:type="paragraph" w:styleId="a8">
    <w:name w:val="Balloon Text"/>
    <w:basedOn w:val="a"/>
    <w:link w:val="a9"/>
    <w:uiPriority w:val="99"/>
    <w:semiHidden/>
    <w:unhideWhenUsed/>
    <w:rsid w:val="009B37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3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総務課</cp:lastModifiedBy>
  <cp:revision>13</cp:revision>
  <cp:lastPrinted>2019-03-11T23:25:00Z</cp:lastPrinted>
  <dcterms:created xsi:type="dcterms:W3CDTF">2019-01-07T09:13:00Z</dcterms:created>
  <dcterms:modified xsi:type="dcterms:W3CDTF">2019-06-05T02:17:00Z</dcterms:modified>
</cp:coreProperties>
</file>