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</w:p>
    <w:tbl>
      <w:tblPr>
        <w:tblStyle w:val="11"/>
        <w:tblW w:w="853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0"/>
        <w:gridCol w:w="456"/>
        <w:gridCol w:w="1059"/>
        <w:gridCol w:w="885"/>
        <w:gridCol w:w="720"/>
        <w:gridCol w:w="228"/>
        <w:gridCol w:w="132"/>
        <w:gridCol w:w="480"/>
        <w:gridCol w:w="456"/>
        <w:gridCol w:w="96"/>
        <w:gridCol w:w="288"/>
        <w:gridCol w:w="250"/>
        <w:gridCol w:w="250"/>
        <w:gridCol w:w="172"/>
        <w:gridCol w:w="78"/>
        <w:gridCol w:w="250"/>
        <w:gridCol w:w="250"/>
        <w:gridCol w:w="250"/>
        <w:gridCol w:w="168"/>
        <w:gridCol w:w="83"/>
        <w:gridCol w:w="250"/>
        <w:gridCol w:w="250"/>
        <w:gridCol w:w="250"/>
        <w:gridCol w:w="250"/>
        <w:gridCol w:w="250"/>
        <w:gridCol w:w="251"/>
      </w:tblGrid>
      <w:tr>
        <w:trPr>
          <w:cantSplit/>
          <w:trHeight w:val="641" w:hRule="atLeast"/>
        </w:trPr>
        <w:tc>
          <w:tcPr>
            <w:tcW w:w="85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固定資産税不均一課税申請書</w:t>
            </w:r>
          </w:p>
        </w:tc>
      </w:tr>
      <w:tr>
        <w:trPr>
          <w:cantSplit/>
          <w:trHeight w:val="975" w:hRule="atLeast"/>
        </w:trPr>
        <w:tc>
          <w:tcPr>
            <w:tcW w:w="8532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3600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住所又は所在地</w:t>
            </w:r>
          </w:p>
        </w:tc>
        <w:tc>
          <w:tcPr>
            <w:tcW w:w="32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6" w:hRule="atLeast"/>
        </w:trPr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氏名又は法人名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2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</w:tc>
      </w:tr>
      <w:tr>
        <w:trPr>
          <w:cantSplit/>
          <w:trHeight w:val="546" w:hRule="atLeast"/>
        </w:trPr>
        <w:tc>
          <w:tcPr>
            <w:tcW w:w="3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leftChars="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1470" w:id="1"/>
              </w:rPr>
              <w:t>個人番号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  <w:fitText w:val="1470" w:id="1"/>
              </w:rPr>
              <w:t>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5" w:leftChars="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1470" w:id="2"/>
              </w:rPr>
              <w:t>は法人番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  <w:fitText w:val="1470" w:id="2"/>
              </w:rPr>
              <w:t>号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7" w:hRule="atLeast"/>
        </w:trPr>
        <w:tc>
          <w:tcPr>
            <w:tcW w:w="8532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半島振興対策実施地域における固定資産税の特例に関する条例第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条の規定により次の固定資産税の不均一課税を申請します。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113" w:hanging="21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36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固定資産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税</w:t>
            </w:r>
          </w:p>
        </w:tc>
      </w:tr>
      <w:tr>
        <w:trPr>
          <w:cantSplit/>
          <w:trHeight w:val="437" w:hRule="atLeast"/>
        </w:trPr>
        <w:tc>
          <w:tcPr>
            <w:tcW w:w="85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製造の事業の用に供した新増設の設備に関する明細</w:t>
            </w:r>
          </w:p>
        </w:tc>
      </w:tr>
      <w:tr>
        <w:trPr>
          <w:cantSplit/>
          <w:trHeight w:val="425" w:hRule="atLeast"/>
        </w:trPr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事務所又は事業所の名称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事業の種類</w:t>
            </w:r>
          </w:p>
        </w:tc>
      </w:tr>
      <w:tr>
        <w:trPr>
          <w:cantSplit/>
          <w:trHeight w:val="485" w:hRule="atLeast"/>
        </w:trPr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9" w:hRule="atLeast"/>
        </w:trPr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事業の用に供した日</w:t>
            </w:r>
          </w:p>
        </w:tc>
        <w:tc>
          <w:tcPr>
            <w:tcW w:w="409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437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固定資産の取得価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取得価額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2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取得価額</w:t>
            </w:r>
          </w:p>
        </w:tc>
      </w:tr>
      <w:tr>
        <w:trPr>
          <w:cantSplit/>
          <w:trHeight w:val="509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2"/>
                <w:sz w:val="21"/>
              </w:rPr>
              <w:t>建物及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</w:t>
            </w:r>
            <w:r>
              <w:rPr>
                <w:rFonts w:hint="eastAsia" w:ascii="ＭＳ 明朝" w:hAnsi="ＭＳ 明朝" w:eastAsia="ＭＳ 明朝"/>
                <w:spacing w:val="-14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附属設備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2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8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構築物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無形固定資産</w:t>
            </w:r>
          </w:p>
        </w:tc>
        <w:tc>
          <w:tcPr>
            <w:tcW w:w="2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9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機械及び装置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車りょう及び運搬具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工具、器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具及び備品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摘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54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1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船舶、航空機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4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4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設備を事業の用に供したことに伴って増加した雇用者の数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54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292</Words>
  <Characters>292</Characters>
  <Application>JUST Note</Application>
  <Lines>0</Lines>
  <Paragraphs>0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2004-08-11T12:42:00Z</cp:lastPrinted>
  <dcterms:created xsi:type="dcterms:W3CDTF">2017-01-12T13:50:00Z</dcterms:created>
  <dcterms:modified xsi:type="dcterms:W3CDTF">2022-01-05T06:56:23Z</dcterms:modified>
  <cp:revision>5</cp:revision>
</cp:coreProperties>
</file>